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650F" w14:textId="77777777" w:rsidR="00343149" w:rsidRPr="008425EB" w:rsidRDefault="00343149" w:rsidP="00343149">
      <w:pPr>
        <w:jc w:val="center"/>
        <w:rPr>
          <w:rFonts w:ascii="Verdana" w:hAnsi="Verdana" w:cs="Arial"/>
          <w:b/>
          <w:sz w:val="40"/>
          <w:szCs w:val="40"/>
        </w:rPr>
      </w:pPr>
      <w:r>
        <w:rPr>
          <w:rFonts w:ascii="Verdana" w:hAnsi="Verdana" w:cs="Arial"/>
          <w:b/>
          <w:sz w:val="40"/>
          <w:szCs w:val="40"/>
        </w:rPr>
        <w:t>God’s Strength in our weakness: Future Hope</w:t>
      </w:r>
    </w:p>
    <w:p w14:paraId="399FD215" w14:textId="77777777" w:rsidR="00343149" w:rsidRDefault="00343149" w:rsidP="00343149">
      <w:pPr>
        <w:jc w:val="center"/>
        <w:rPr>
          <w:rFonts w:ascii="Verdana" w:hAnsi="Verdana" w:cs="Arial"/>
          <w:sz w:val="40"/>
          <w:szCs w:val="40"/>
        </w:rPr>
      </w:pPr>
      <w:r w:rsidRPr="008425EB">
        <w:rPr>
          <w:rFonts w:ascii="Verdana" w:hAnsi="Verdana" w:cs="Arial"/>
          <w:sz w:val="40"/>
          <w:szCs w:val="40"/>
        </w:rPr>
        <w:t>discussion guide</w:t>
      </w:r>
    </w:p>
    <w:p w14:paraId="434B3D1B" w14:textId="77777777" w:rsidR="00343149" w:rsidRDefault="00343149" w:rsidP="00343149">
      <w:pPr>
        <w:jc w:val="center"/>
        <w:rPr>
          <w:rFonts w:ascii="Verdana" w:hAnsi="Verdana" w:cs="Arial"/>
          <w:sz w:val="40"/>
          <w:szCs w:val="40"/>
        </w:rPr>
      </w:pPr>
      <w:r>
        <w:rPr>
          <w:rFonts w:ascii="Verdana" w:hAnsi="Verdana" w:cs="Arial"/>
          <w:noProof/>
          <w:sz w:val="40"/>
          <w:szCs w:val="40"/>
        </w:rPr>
        <w:drawing>
          <wp:inline distT="0" distB="0" distL="0" distR="0" wp14:anchorId="4F7C1899" wp14:editId="66C8961F">
            <wp:extent cx="2857500" cy="1704975"/>
            <wp:effectExtent l="0" t="0" r="0" b="0"/>
            <wp:docPr id="1" name="Picture 1" descr="A picture containing text, fabr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bric&#10;&#10;Description automatically generated"/>
                    <pic:cNvPicPr/>
                  </pic:nvPicPr>
                  <pic:blipFill>
                    <a:blip r:embed="rId6"/>
                    <a:stretch>
                      <a:fillRect/>
                    </a:stretch>
                  </pic:blipFill>
                  <pic:spPr>
                    <a:xfrm>
                      <a:off x="0" y="0"/>
                      <a:ext cx="2857500" cy="1704975"/>
                    </a:xfrm>
                    <a:prstGeom prst="rect">
                      <a:avLst/>
                    </a:prstGeom>
                  </pic:spPr>
                </pic:pic>
              </a:graphicData>
            </a:graphic>
          </wp:inline>
        </w:drawing>
      </w:r>
    </w:p>
    <w:p w14:paraId="3874079B" w14:textId="77777777" w:rsidR="00343149" w:rsidRPr="008425EB" w:rsidRDefault="00343149" w:rsidP="00343149">
      <w:pPr>
        <w:jc w:val="center"/>
        <w:rPr>
          <w:rFonts w:ascii="Verdana" w:hAnsi="Verdana" w:cs="Arial"/>
          <w:sz w:val="40"/>
          <w:szCs w:val="40"/>
        </w:rPr>
      </w:pPr>
    </w:p>
    <w:p w14:paraId="56549422" w14:textId="77777777" w:rsidR="00343149" w:rsidRPr="008425EB" w:rsidRDefault="00343149" w:rsidP="00343149">
      <w:pPr>
        <w:jc w:val="center"/>
        <w:rPr>
          <w:rFonts w:ascii="Verdana" w:hAnsi="Verdana"/>
          <w:sz w:val="28"/>
          <w:szCs w:val="28"/>
          <w:lang w:val="en-US"/>
        </w:rPr>
      </w:pPr>
      <w:r w:rsidRPr="008425EB">
        <w:rPr>
          <w:rFonts w:ascii="Verdana" w:hAnsi="Verdana"/>
          <w:bCs/>
          <w:sz w:val="28"/>
          <w:szCs w:val="28"/>
          <w:lang w:val="en-US"/>
        </w:rPr>
        <w:t xml:space="preserve">based on </w:t>
      </w:r>
      <w:r>
        <w:rPr>
          <w:rFonts w:ascii="Verdana" w:hAnsi="Verdana"/>
          <w:b/>
          <w:bCs/>
          <w:sz w:val="28"/>
          <w:szCs w:val="28"/>
          <w:lang w:val="en-US"/>
        </w:rPr>
        <w:t>Revelation 21</w:t>
      </w:r>
      <w:r w:rsidRPr="008425EB">
        <w:rPr>
          <w:rFonts w:ascii="Verdana" w:hAnsi="Verdana"/>
          <w:bCs/>
          <w:sz w:val="28"/>
          <w:szCs w:val="28"/>
          <w:lang w:val="en-US"/>
        </w:rPr>
        <w:t xml:space="preserve">(Linked to sermon of </w:t>
      </w:r>
      <w:r>
        <w:rPr>
          <w:rFonts w:ascii="Verdana" w:hAnsi="Verdana"/>
          <w:bCs/>
          <w:sz w:val="28"/>
          <w:szCs w:val="28"/>
          <w:lang w:val="en-US"/>
        </w:rPr>
        <w:t>25/07/21</w:t>
      </w:r>
      <w:r w:rsidRPr="008425EB">
        <w:rPr>
          <w:rFonts w:ascii="Verdana" w:hAnsi="Verdana"/>
          <w:bCs/>
          <w:sz w:val="28"/>
          <w:szCs w:val="28"/>
          <w:lang w:val="en-US"/>
        </w:rPr>
        <w:t>)</w:t>
      </w:r>
    </w:p>
    <w:p w14:paraId="05C3B97E" w14:textId="77777777" w:rsidR="00343149" w:rsidRPr="008425EB" w:rsidRDefault="00343149" w:rsidP="00343149">
      <w:pPr>
        <w:jc w:val="center"/>
        <w:rPr>
          <w:rFonts w:ascii="Verdana" w:hAnsi="Verdana" w:cs="Arial"/>
          <w:sz w:val="36"/>
          <w:szCs w:val="36"/>
        </w:rPr>
      </w:pPr>
      <w:r w:rsidRPr="008425EB">
        <w:rPr>
          <w:rFonts w:ascii="Verdana" w:hAnsi="Verdana" w:cs="Arial"/>
        </w:rPr>
        <w:t>which can be accessed at www.stjamesbythepark.org/</w:t>
      </w:r>
      <w:r>
        <w:rPr>
          <w:rFonts w:ascii="Verdana" w:hAnsi="Verdana" w:cs="Arial"/>
        </w:rPr>
        <w:t>talks</w:t>
      </w:r>
    </w:p>
    <w:p w14:paraId="40AFC1C8" w14:textId="77777777" w:rsidR="00343149" w:rsidRPr="008425EB" w:rsidRDefault="00343149" w:rsidP="00343149">
      <w:pPr>
        <w:rPr>
          <w:rFonts w:ascii="Verdana" w:hAnsi="Verdana"/>
          <w:i/>
          <w:iCs/>
          <w:lang w:val="en-US"/>
        </w:rPr>
      </w:pPr>
    </w:p>
    <w:p w14:paraId="31A9F989" w14:textId="77777777" w:rsidR="00343149" w:rsidRPr="008425EB" w:rsidRDefault="00343149" w:rsidP="00343149">
      <w:pPr>
        <w:rPr>
          <w:rFonts w:ascii="Verdana" w:hAnsi="Verdana"/>
          <w:i/>
          <w:iCs/>
        </w:rPr>
      </w:pPr>
      <w:r w:rsidRPr="008425EB">
        <w:rPr>
          <w:rFonts w:ascii="Verdana" w:hAnsi="Verdana"/>
          <w:i/>
          <w:iCs/>
        </w:rPr>
        <w:t xml:space="preserve">This was part of </w:t>
      </w:r>
      <w:r>
        <w:rPr>
          <w:rFonts w:ascii="Verdana" w:hAnsi="Verdana"/>
          <w:i/>
          <w:iCs/>
        </w:rPr>
        <w:t>a series: God’s strength in weakness</w:t>
      </w:r>
    </w:p>
    <w:p w14:paraId="60D6DB7A" w14:textId="77777777" w:rsidR="00343149" w:rsidRDefault="00343149" w:rsidP="00343149">
      <w:pPr>
        <w:rPr>
          <w:rFonts w:ascii="Verdana" w:hAnsi="Verdana"/>
          <w:i/>
          <w:iCs/>
        </w:rPr>
      </w:pPr>
    </w:p>
    <w:p w14:paraId="2DAEC7F0" w14:textId="77777777" w:rsidR="00343149" w:rsidRDefault="00343149" w:rsidP="00343149">
      <w:pPr>
        <w:rPr>
          <w:rFonts w:ascii="Verdana" w:hAnsi="Verdana"/>
          <w:iCs/>
        </w:rPr>
      </w:pPr>
      <w:r w:rsidRPr="008425EB">
        <w:rPr>
          <w:rFonts w:ascii="Verdana" w:hAnsi="Verdana"/>
          <w:iCs/>
        </w:rPr>
        <w:t xml:space="preserve">Intro: </w:t>
      </w:r>
      <w:r>
        <w:rPr>
          <w:rFonts w:ascii="Verdana" w:hAnsi="Verdana"/>
          <w:iCs/>
        </w:rPr>
        <w:t xml:space="preserve">What do you think the difference is between hope and expectation? For </w:t>
      </w:r>
      <w:proofErr w:type="gramStart"/>
      <w:r>
        <w:rPr>
          <w:rFonts w:ascii="Verdana" w:hAnsi="Verdana"/>
          <w:iCs/>
        </w:rPr>
        <w:t>Christians</w:t>
      </w:r>
      <w:proofErr w:type="gramEnd"/>
      <w:r>
        <w:rPr>
          <w:rFonts w:ascii="Verdana" w:hAnsi="Verdana"/>
          <w:iCs/>
        </w:rPr>
        <w:t xml:space="preserve"> our hope is both present and future. The Christian hope is both now and not yet. We experience many of the blessings of God’s salvation, forgiveness and love in the </w:t>
      </w:r>
      <w:proofErr w:type="gramStart"/>
      <w:r>
        <w:rPr>
          <w:rFonts w:ascii="Verdana" w:hAnsi="Verdana"/>
          <w:iCs/>
        </w:rPr>
        <w:t>now</w:t>
      </w:r>
      <w:proofErr w:type="gramEnd"/>
      <w:r>
        <w:rPr>
          <w:rFonts w:ascii="Verdana" w:hAnsi="Verdana"/>
          <w:iCs/>
        </w:rPr>
        <w:t xml:space="preserve"> but we hope and expect the fulfilment of God’s promises in the future and that is what we are going to look at in this passage.</w:t>
      </w:r>
    </w:p>
    <w:p w14:paraId="25391C41" w14:textId="77777777" w:rsidR="00343149" w:rsidRDefault="00343149" w:rsidP="00343149">
      <w:pPr>
        <w:rPr>
          <w:rFonts w:ascii="Verdana" w:hAnsi="Verdana"/>
          <w:iCs/>
        </w:rPr>
      </w:pPr>
    </w:p>
    <w:p w14:paraId="1AFDA9D4" w14:textId="77777777" w:rsidR="00343149" w:rsidRPr="005B6685" w:rsidRDefault="00343149" w:rsidP="00343149">
      <w:pPr>
        <w:rPr>
          <w:rFonts w:ascii="Verdana" w:hAnsi="Verdana"/>
          <w:i/>
          <w:iCs/>
        </w:rPr>
      </w:pPr>
      <w:r>
        <w:rPr>
          <w:rFonts w:ascii="Verdana" w:hAnsi="Verdana"/>
          <w:i/>
          <w:iCs/>
        </w:rPr>
        <w:t xml:space="preserve">How does this passage speak to our desire to be a God-dependent, grace-filled, Bible-based, mission-focused, authentic </w:t>
      </w:r>
      <w:r w:rsidRPr="005B6685">
        <w:rPr>
          <w:rFonts w:ascii="Verdana" w:hAnsi="Verdana"/>
          <w:i/>
          <w:iCs/>
        </w:rPr>
        <w:t>community</w:t>
      </w:r>
      <w:r>
        <w:rPr>
          <w:rFonts w:ascii="Verdana" w:hAnsi="Verdana"/>
          <w:i/>
          <w:iCs/>
        </w:rPr>
        <w:t>?</w:t>
      </w:r>
    </w:p>
    <w:p w14:paraId="1068F70C" w14:textId="77777777" w:rsidR="00343149" w:rsidRPr="00251411" w:rsidRDefault="00343149" w:rsidP="00343149">
      <w:pPr>
        <w:rPr>
          <w:rFonts w:ascii="Verdana" w:hAnsi="Verdana"/>
          <w:iCs/>
        </w:rPr>
      </w:pPr>
    </w:p>
    <w:p w14:paraId="25DA3059" w14:textId="77777777" w:rsidR="00343149" w:rsidRDefault="00343149" w:rsidP="00343149">
      <w:pPr>
        <w:rPr>
          <w:rFonts w:ascii="Verdana" w:hAnsi="Verdana"/>
          <w:b/>
          <w:bCs/>
          <w:i/>
        </w:rPr>
      </w:pPr>
      <w:r w:rsidRPr="0099412D">
        <w:rPr>
          <w:rFonts w:ascii="Verdana" w:hAnsi="Verdana"/>
          <w:b/>
          <w:bCs/>
          <w:i/>
        </w:rPr>
        <w:t xml:space="preserve">Up (Go deeper with God):  </w:t>
      </w:r>
    </w:p>
    <w:p w14:paraId="3E7D8785" w14:textId="77777777" w:rsidR="00343149" w:rsidRDefault="00343149" w:rsidP="00343149">
      <w:pPr>
        <w:rPr>
          <w:rFonts w:ascii="Verdana" w:hAnsi="Verdana"/>
          <w:b/>
          <w:bCs/>
          <w:i/>
        </w:rPr>
      </w:pPr>
    </w:p>
    <w:p w14:paraId="70C4D434" w14:textId="77777777" w:rsidR="00343149" w:rsidRDefault="00343149" w:rsidP="00343149">
      <w:pPr>
        <w:rPr>
          <w:rFonts w:ascii="Verdana" w:hAnsi="Verdana"/>
          <w:iCs/>
        </w:rPr>
      </w:pPr>
      <w:r w:rsidRPr="00514F86">
        <w:rPr>
          <w:rFonts w:ascii="Verdana" w:hAnsi="Verdana"/>
          <w:iCs/>
        </w:rPr>
        <w:t xml:space="preserve">Begin by praising </w:t>
      </w:r>
      <w:r>
        <w:rPr>
          <w:rFonts w:ascii="Verdana" w:hAnsi="Verdana"/>
          <w:iCs/>
        </w:rPr>
        <w:t xml:space="preserve">God using either Psalm 104:1-13 or using the song “Behold I make all things new” </w:t>
      </w:r>
      <w:hyperlink r:id="rId7" w:history="1">
        <w:r w:rsidRPr="00D043AC">
          <w:rPr>
            <w:rStyle w:val="Hyperlink"/>
            <w:rFonts w:ascii="Verdana" w:hAnsi="Verdana"/>
            <w:iCs/>
          </w:rPr>
          <w:t>https://youtu.be/aCDs_mCFLZo</w:t>
        </w:r>
      </w:hyperlink>
      <w:r>
        <w:rPr>
          <w:rFonts w:ascii="Verdana" w:hAnsi="Verdana"/>
          <w:iCs/>
        </w:rPr>
        <w:t xml:space="preserve"> which is based on the passage we are going to look at. Praise God for the now of creation and the not yet of the kingdom to come.</w:t>
      </w:r>
    </w:p>
    <w:p w14:paraId="4A0DB564" w14:textId="77777777" w:rsidR="00343149" w:rsidRDefault="00343149" w:rsidP="00343149">
      <w:pPr>
        <w:rPr>
          <w:rFonts w:ascii="Verdana" w:hAnsi="Verdana"/>
          <w:iCs/>
        </w:rPr>
      </w:pPr>
    </w:p>
    <w:p w14:paraId="0AF4A9C1" w14:textId="77777777" w:rsidR="00343149" w:rsidRDefault="00343149" w:rsidP="00343149">
      <w:pPr>
        <w:rPr>
          <w:rFonts w:ascii="Verdana" w:hAnsi="Verdana"/>
          <w:iCs/>
        </w:rPr>
      </w:pPr>
      <w:r>
        <w:rPr>
          <w:rFonts w:ascii="Verdana" w:hAnsi="Verdana"/>
          <w:iCs/>
        </w:rPr>
        <w:t xml:space="preserve">Begin with these questions: </w:t>
      </w:r>
    </w:p>
    <w:p w14:paraId="6720FE38" w14:textId="77777777" w:rsidR="00343149" w:rsidRDefault="00343149" w:rsidP="00343149">
      <w:pPr>
        <w:rPr>
          <w:rFonts w:ascii="Verdana" w:hAnsi="Verdana"/>
          <w:iCs/>
        </w:rPr>
      </w:pPr>
    </w:p>
    <w:p w14:paraId="77C59184" w14:textId="77777777" w:rsidR="00343149" w:rsidRDefault="00343149" w:rsidP="00343149">
      <w:pPr>
        <w:rPr>
          <w:rFonts w:ascii="Verdana" w:hAnsi="Verdana"/>
          <w:iCs/>
        </w:rPr>
      </w:pPr>
      <w:r>
        <w:rPr>
          <w:rFonts w:ascii="Verdana" w:hAnsi="Verdana"/>
          <w:iCs/>
        </w:rPr>
        <w:t xml:space="preserve">How would you define hope? </w:t>
      </w:r>
    </w:p>
    <w:p w14:paraId="716C79B9" w14:textId="77777777" w:rsidR="00343149" w:rsidRDefault="00343149" w:rsidP="00343149">
      <w:pPr>
        <w:rPr>
          <w:rFonts w:ascii="Verdana" w:hAnsi="Verdana"/>
          <w:iCs/>
        </w:rPr>
      </w:pPr>
      <w:r>
        <w:rPr>
          <w:rFonts w:ascii="Verdana" w:hAnsi="Verdana"/>
          <w:iCs/>
        </w:rPr>
        <w:t>What is the difference between Christian hope and worldly hope/optimism?</w:t>
      </w:r>
    </w:p>
    <w:p w14:paraId="6986A950" w14:textId="77777777" w:rsidR="00343149" w:rsidRDefault="00343149" w:rsidP="00343149">
      <w:pPr>
        <w:rPr>
          <w:rFonts w:ascii="Verdana" w:hAnsi="Verdana"/>
          <w:iCs/>
        </w:rPr>
      </w:pPr>
    </w:p>
    <w:p w14:paraId="6E1A4CAF" w14:textId="77777777" w:rsidR="00343149" w:rsidRDefault="00343149" w:rsidP="00343149">
      <w:pPr>
        <w:rPr>
          <w:rFonts w:ascii="Verdana" w:hAnsi="Verdana"/>
          <w:iCs/>
        </w:rPr>
      </w:pPr>
      <w:r>
        <w:rPr>
          <w:rFonts w:ascii="Verdana" w:hAnsi="Verdana"/>
          <w:iCs/>
        </w:rPr>
        <w:t>Read Revelation 21 together. Then each spend some time reading through it again. Either make a list of all the wonderful promises of what the new heaven and earth will be like or, if you are feeling particularly creative, draw a picture of the new heaven and earth. Compare your notes/drawings.</w:t>
      </w:r>
    </w:p>
    <w:p w14:paraId="01FCC1A0" w14:textId="77777777" w:rsidR="00343149" w:rsidRDefault="00343149" w:rsidP="00343149">
      <w:pPr>
        <w:rPr>
          <w:rFonts w:ascii="Verdana" w:hAnsi="Verdana"/>
          <w:iCs/>
        </w:rPr>
      </w:pPr>
    </w:p>
    <w:p w14:paraId="589CC7E7" w14:textId="77777777" w:rsidR="00343149" w:rsidRDefault="00343149" w:rsidP="00343149">
      <w:pPr>
        <w:rPr>
          <w:rFonts w:ascii="Verdana" w:hAnsi="Verdana"/>
          <w:iCs/>
        </w:rPr>
      </w:pPr>
      <w:r>
        <w:rPr>
          <w:rFonts w:ascii="Verdana" w:hAnsi="Verdana"/>
          <w:iCs/>
        </w:rPr>
        <w:t>Now discuss the following questions and anything else that arises from your reading of the passage:</w:t>
      </w:r>
    </w:p>
    <w:p w14:paraId="11ADCC47" w14:textId="77777777" w:rsidR="00343149" w:rsidRDefault="00343149" w:rsidP="00343149">
      <w:pPr>
        <w:rPr>
          <w:rFonts w:ascii="Verdana" w:hAnsi="Verdana"/>
          <w:iCs/>
        </w:rPr>
      </w:pPr>
    </w:p>
    <w:p w14:paraId="538284BA" w14:textId="77777777" w:rsidR="00343149" w:rsidRDefault="00343149" w:rsidP="00343149">
      <w:pPr>
        <w:pStyle w:val="ListParagraph"/>
        <w:numPr>
          <w:ilvl w:val="0"/>
          <w:numId w:val="1"/>
        </w:numPr>
        <w:rPr>
          <w:rFonts w:ascii="Verdana" w:hAnsi="Verdana"/>
          <w:iCs/>
        </w:rPr>
      </w:pPr>
      <w:r>
        <w:rPr>
          <w:rFonts w:ascii="Verdana" w:hAnsi="Verdana"/>
          <w:iCs/>
        </w:rPr>
        <w:t>What are you most looking forward to from reading Revelation 21?</w:t>
      </w:r>
    </w:p>
    <w:p w14:paraId="512AB19B" w14:textId="77777777" w:rsidR="00343149" w:rsidRDefault="00343149" w:rsidP="00343149">
      <w:pPr>
        <w:pStyle w:val="ListParagraph"/>
        <w:numPr>
          <w:ilvl w:val="0"/>
          <w:numId w:val="1"/>
        </w:numPr>
        <w:rPr>
          <w:rFonts w:ascii="Verdana" w:hAnsi="Verdana"/>
          <w:iCs/>
        </w:rPr>
      </w:pPr>
      <w:r>
        <w:rPr>
          <w:rFonts w:ascii="Verdana" w:hAnsi="Verdana"/>
          <w:iCs/>
        </w:rPr>
        <w:t>Read 1 Thessalonians 4:13-18 and Revelation 21:4. How can a Christian understanding of the temporary nature of death help us and help others?</w:t>
      </w:r>
    </w:p>
    <w:p w14:paraId="6DEC5F92" w14:textId="77777777" w:rsidR="00343149" w:rsidRDefault="00343149" w:rsidP="00343149">
      <w:pPr>
        <w:pStyle w:val="ListParagraph"/>
        <w:numPr>
          <w:ilvl w:val="0"/>
          <w:numId w:val="1"/>
        </w:numPr>
        <w:rPr>
          <w:rFonts w:ascii="Verdana" w:hAnsi="Verdana"/>
          <w:iCs/>
        </w:rPr>
      </w:pPr>
      <w:r>
        <w:rPr>
          <w:rFonts w:ascii="Verdana" w:hAnsi="Verdana"/>
          <w:iCs/>
        </w:rPr>
        <w:t>How often do you consider your future hope as a Christian? How might it change our perspective if we did? (Read 2 Peter 3:3-13 as an addition to this discussion)</w:t>
      </w:r>
    </w:p>
    <w:p w14:paraId="201B6332" w14:textId="77777777" w:rsidR="00343149" w:rsidRDefault="00343149" w:rsidP="00343149">
      <w:pPr>
        <w:pStyle w:val="ListParagraph"/>
        <w:numPr>
          <w:ilvl w:val="0"/>
          <w:numId w:val="1"/>
        </w:numPr>
        <w:rPr>
          <w:rFonts w:ascii="Verdana" w:hAnsi="Verdana"/>
          <w:iCs/>
        </w:rPr>
      </w:pPr>
      <w:r>
        <w:rPr>
          <w:rFonts w:ascii="Verdana" w:hAnsi="Verdana"/>
          <w:iCs/>
        </w:rPr>
        <w:lastRenderedPageBreak/>
        <w:t>Was there anything in Revelation 21 that surprised or puzzled you? Discuss together. (</w:t>
      </w:r>
      <w:proofErr w:type="gramStart"/>
      <w:r>
        <w:rPr>
          <w:rFonts w:ascii="Verdana" w:hAnsi="Verdana"/>
          <w:iCs/>
        </w:rPr>
        <w:t>you</w:t>
      </w:r>
      <w:proofErr w:type="gramEnd"/>
      <w:r>
        <w:rPr>
          <w:rFonts w:ascii="Verdana" w:hAnsi="Verdana"/>
          <w:iCs/>
        </w:rPr>
        <w:t xml:space="preserve"> may need a commentary to help with some of the trickier questions! </w:t>
      </w:r>
      <w:hyperlink r:id="rId8" w:history="1">
        <w:r w:rsidRPr="00D043AC">
          <w:rPr>
            <w:rStyle w:val="Hyperlink"/>
            <w:rFonts w:ascii="Verdana" w:hAnsi="Verdana"/>
            <w:iCs/>
          </w:rPr>
          <w:t>https://biblehub.com/</w:t>
        </w:r>
      </w:hyperlink>
      <w:r>
        <w:rPr>
          <w:rFonts w:ascii="Verdana" w:hAnsi="Verdana"/>
          <w:iCs/>
        </w:rPr>
        <w:t xml:space="preserve"> has some useful ones)</w:t>
      </w:r>
    </w:p>
    <w:p w14:paraId="55B93214" w14:textId="77777777" w:rsidR="00343149" w:rsidRPr="00A269AB" w:rsidRDefault="00343149" w:rsidP="00343149">
      <w:pPr>
        <w:rPr>
          <w:rFonts w:ascii="Verdana" w:hAnsi="Verdana"/>
          <w:iCs/>
        </w:rPr>
      </w:pPr>
    </w:p>
    <w:p w14:paraId="3CC31CF5" w14:textId="77777777" w:rsidR="00343149" w:rsidRDefault="00343149" w:rsidP="00343149">
      <w:pPr>
        <w:rPr>
          <w:rFonts w:ascii="Verdana" w:hAnsi="Verdana"/>
          <w:iCs/>
        </w:rPr>
      </w:pPr>
    </w:p>
    <w:p w14:paraId="243AA7DD" w14:textId="77777777" w:rsidR="00343149" w:rsidRDefault="00343149" w:rsidP="00343149">
      <w:pPr>
        <w:rPr>
          <w:rFonts w:ascii="Verdana" w:hAnsi="Verdana"/>
          <w:b/>
          <w:bCs/>
          <w:i/>
        </w:rPr>
      </w:pPr>
      <w:r w:rsidRPr="0008081B">
        <w:rPr>
          <w:rFonts w:ascii="Verdana" w:hAnsi="Verdana"/>
          <w:b/>
          <w:bCs/>
          <w:i/>
        </w:rPr>
        <w:t xml:space="preserve">In (Grow closer to each other): </w:t>
      </w:r>
    </w:p>
    <w:p w14:paraId="7946A059" w14:textId="77777777" w:rsidR="00343149" w:rsidRDefault="00343149" w:rsidP="00343149">
      <w:pPr>
        <w:rPr>
          <w:rFonts w:ascii="Verdana" w:hAnsi="Verdana"/>
          <w:b/>
          <w:bCs/>
          <w:i/>
        </w:rPr>
      </w:pPr>
    </w:p>
    <w:p w14:paraId="25827915" w14:textId="77777777" w:rsidR="00343149" w:rsidRDefault="00343149" w:rsidP="00343149">
      <w:pPr>
        <w:rPr>
          <w:rFonts w:ascii="Verdana" w:hAnsi="Verdana"/>
          <w:b/>
          <w:bCs/>
          <w:i/>
        </w:rPr>
      </w:pPr>
      <w:r>
        <w:rPr>
          <w:rFonts w:ascii="Verdana" w:hAnsi="Verdana"/>
          <w:iCs/>
        </w:rPr>
        <w:t>You’ll notice that the new heaven and new earth are inhabited by communities of believers, living in communion with God. Jesus, through many parables, tells us to be prepared for this new kingdom in community. How do you think we can encourage one another to do this? (2 Peter 4:14-18 and 1 Corinthians 15: 50-58 might help the discussion).</w:t>
      </w:r>
    </w:p>
    <w:p w14:paraId="196BF31F" w14:textId="77777777" w:rsidR="00343149" w:rsidRPr="0008081B" w:rsidRDefault="00343149" w:rsidP="00343149">
      <w:pPr>
        <w:rPr>
          <w:rFonts w:ascii="Verdana" w:hAnsi="Verdana"/>
          <w:b/>
          <w:bCs/>
          <w:i/>
        </w:rPr>
      </w:pPr>
    </w:p>
    <w:p w14:paraId="5D5AB398" w14:textId="77777777" w:rsidR="00343149" w:rsidRDefault="00343149" w:rsidP="00343149">
      <w:pPr>
        <w:rPr>
          <w:rFonts w:ascii="Verdana" w:hAnsi="Verdana"/>
          <w:b/>
          <w:bCs/>
          <w:i/>
        </w:rPr>
      </w:pPr>
      <w:r w:rsidRPr="00EB4CFC">
        <w:rPr>
          <w:rFonts w:ascii="Verdana" w:hAnsi="Verdana"/>
          <w:b/>
          <w:bCs/>
          <w:i/>
        </w:rPr>
        <w:t xml:space="preserve">Out (Reach further with the good news): </w:t>
      </w:r>
    </w:p>
    <w:p w14:paraId="7BA8A50F" w14:textId="77777777" w:rsidR="00343149" w:rsidRDefault="00343149" w:rsidP="00343149">
      <w:pPr>
        <w:rPr>
          <w:rFonts w:ascii="Verdana" w:hAnsi="Verdana"/>
          <w:b/>
          <w:bCs/>
          <w:i/>
        </w:rPr>
      </w:pPr>
    </w:p>
    <w:p w14:paraId="0FD11E4C" w14:textId="77777777" w:rsidR="00343149" w:rsidRDefault="00343149" w:rsidP="00343149">
      <w:pPr>
        <w:rPr>
          <w:rFonts w:ascii="Verdana" w:hAnsi="Verdana"/>
          <w:bCs/>
          <w:iCs/>
        </w:rPr>
      </w:pPr>
      <w:r>
        <w:rPr>
          <w:rFonts w:ascii="Verdana" w:hAnsi="Verdana"/>
          <w:bCs/>
          <w:iCs/>
        </w:rPr>
        <w:t xml:space="preserve">Thinking about future hope inevitably makes us think of those who don’t yet know God or His salvation. How can we reach out to our friends, </w:t>
      </w:r>
      <w:proofErr w:type="gramStart"/>
      <w:r>
        <w:rPr>
          <w:rFonts w:ascii="Verdana" w:hAnsi="Verdana"/>
          <w:bCs/>
          <w:iCs/>
        </w:rPr>
        <w:t>family</w:t>
      </w:r>
      <w:proofErr w:type="gramEnd"/>
      <w:r>
        <w:rPr>
          <w:rFonts w:ascii="Verdana" w:hAnsi="Verdana"/>
          <w:bCs/>
          <w:iCs/>
        </w:rPr>
        <w:t xml:space="preserve"> and neighbours with the good news of a future hope without scaring them in “fire and sulphur” (Revelation 21:8)? Pray for wisdom and boldness in sharing the hope to which we are called with those who so desperately need hope. Pray for individuals who you know need Christ that you will have the grace and wisdom to share faith with them.</w:t>
      </w:r>
    </w:p>
    <w:p w14:paraId="6484082C" w14:textId="77777777" w:rsidR="00343149" w:rsidRDefault="00343149" w:rsidP="00343149">
      <w:pPr>
        <w:rPr>
          <w:rFonts w:ascii="Verdana" w:hAnsi="Verdana"/>
          <w:bCs/>
          <w:iCs/>
        </w:rPr>
      </w:pPr>
    </w:p>
    <w:p w14:paraId="383A7386" w14:textId="77777777" w:rsidR="00343149" w:rsidRPr="00A269AB" w:rsidRDefault="00343149" w:rsidP="00343149">
      <w:pPr>
        <w:rPr>
          <w:rFonts w:ascii="Verdana" w:hAnsi="Verdana"/>
          <w:bCs/>
          <w:iCs/>
        </w:rPr>
      </w:pPr>
    </w:p>
    <w:p w14:paraId="356EB8F7" w14:textId="77777777" w:rsidR="00343149" w:rsidRDefault="00343149" w:rsidP="00343149">
      <w:pPr>
        <w:spacing w:line="360" w:lineRule="atLeast"/>
        <w:textAlignment w:val="baseline"/>
        <w:rPr>
          <w:rFonts w:asciiTheme="majorHAnsi" w:hAnsiTheme="majorHAnsi" w:cstheme="majorHAnsi"/>
          <w:color w:val="333333"/>
          <w:sz w:val="26"/>
          <w:szCs w:val="26"/>
        </w:rPr>
      </w:pPr>
      <w:r>
        <w:rPr>
          <w:rFonts w:asciiTheme="majorHAnsi" w:hAnsiTheme="majorHAnsi" w:cstheme="majorHAnsi"/>
          <w:color w:val="333333"/>
          <w:sz w:val="26"/>
          <w:szCs w:val="26"/>
        </w:rPr>
        <w:t>“</w:t>
      </w:r>
      <w:hyperlink r:id="rId9" w:history="1">
        <w:r w:rsidRPr="00002FB8">
          <w:rPr>
            <w:rFonts w:asciiTheme="majorHAnsi" w:hAnsiTheme="majorHAnsi" w:cstheme="majorHAnsi"/>
            <w:color w:val="333333"/>
            <w:sz w:val="29"/>
            <w:szCs w:val="29"/>
          </w:rPr>
          <w:t xml:space="preserve">Optimism is a wish without warrant; Christian hope is a certainty, guaranteed by God himself. Optimism reflects ignorance as to whether good things will ever actually come. Christian hope expresses knowledge that every day of his life, and every moment beyond it, the believer can say with truth, </w:t>
        </w:r>
        <w:proofErr w:type="gramStart"/>
        <w:r w:rsidRPr="00002FB8">
          <w:rPr>
            <w:rFonts w:asciiTheme="majorHAnsi" w:hAnsiTheme="majorHAnsi" w:cstheme="majorHAnsi"/>
            <w:color w:val="333333"/>
            <w:sz w:val="29"/>
            <w:szCs w:val="29"/>
          </w:rPr>
          <w:t>on the basis of</w:t>
        </w:r>
        <w:proofErr w:type="gramEnd"/>
        <w:r w:rsidRPr="00002FB8">
          <w:rPr>
            <w:rFonts w:asciiTheme="majorHAnsi" w:hAnsiTheme="majorHAnsi" w:cstheme="majorHAnsi"/>
            <w:color w:val="333333"/>
            <w:sz w:val="29"/>
            <w:szCs w:val="29"/>
          </w:rPr>
          <w:t xml:space="preserve"> God's own commitment, that the best is yet to come.</w:t>
        </w:r>
      </w:hyperlink>
      <w:r>
        <w:rPr>
          <w:rFonts w:asciiTheme="majorHAnsi" w:hAnsiTheme="majorHAnsi" w:cstheme="majorHAnsi"/>
          <w:color w:val="333333"/>
          <w:sz w:val="26"/>
          <w:szCs w:val="26"/>
        </w:rPr>
        <w:t>”</w:t>
      </w:r>
    </w:p>
    <w:p w14:paraId="73BABB09" w14:textId="77777777" w:rsidR="00343149" w:rsidRPr="00002FB8" w:rsidRDefault="00343149" w:rsidP="00343149">
      <w:pPr>
        <w:spacing w:line="360" w:lineRule="atLeast"/>
        <w:textAlignment w:val="baseline"/>
        <w:rPr>
          <w:rFonts w:asciiTheme="majorHAnsi" w:hAnsiTheme="majorHAnsi" w:cstheme="majorHAnsi"/>
          <w:color w:val="333333"/>
          <w:sz w:val="26"/>
          <w:szCs w:val="26"/>
        </w:rPr>
      </w:pPr>
    </w:p>
    <w:p w14:paraId="5DA64A45" w14:textId="77777777" w:rsidR="00343149" w:rsidRPr="00002FB8" w:rsidRDefault="00343149" w:rsidP="00343149">
      <w:pPr>
        <w:textAlignment w:val="baseline"/>
        <w:rPr>
          <w:rFonts w:asciiTheme="majorHAnsi" w:hAnsiTheme="majorHAnsi" w:cstheme="majorHAnsi"/>
        </w:rPr>
      </w:pPr>
      <w:hyperlink r:id="rId10" w:history="1">
        <w:r w:rsidRPr="00002FB8">
          <w:rPr>
            <w:rFonts w:asciiTheme="majorHAnsi" w:hAnsiTheme="majorHAnsi" w:cstheme="majorHAnsi"/>
            <w:b/>
            <w:bCs/>
          </w:rPr>
          <w:t>J. I. Packer</w:t>
        </w:r>
      </w:hyperlink>
    </w:p>
    <w:p w14:paraId="0000002E" w14:textId="77777777" w:rsidR="00435BD7" w:rsidRPr="00343149" w:rsidRDefault="00435BD7" w:rsidP="00343149"/>
    <w:sectPr w:rsidR="00435BD7" w:rsidRPr="00343149">
      <w:pgSz w:w="11906" w:h="16838"/>
      <w:pgMar w:top="567" w:right="680" w:bottom="567" w:left="68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647C9"/>
    <w:multiLevelType w:val="hybridMultilevel"/>
    <w:tmpl w:val="6712A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D7"/>
    <w:rsid w:val="00343149"/>
    <w:rsid w:val="0043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FDE7"/>
  <w15:docId w15:val="{866DC7E0-5ECB-463C-A677-3B1064E46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B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6A18B0"/>
    <w:rPr>
      <w:color w:val="0000FF"/>
      <w:u w:val="single"/>
    </w:rPr>
  </w:style>
  <w:style w:type="paragraph" w:styleId="ListParagraph">
    <w:name w:val="List Paragraph"/>
    <w:basedOn w:val="Normal"/>
    <w:uiPriority w:val="34"/>
    <w:qFormat/>
    <w:rsid w:val="006A18B0"/>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 TargetMode="External"/><Relationship Id="rId3" Type="http://schemas.openxmlformats.org/officeDocument/2006/relationships/styles" Target="styles.xml"/><Relationship Id="rId7" Type="http://schemas.openxmlformats.org/officeDocument/2006/relationships/hyperlink" Target="https://youtu.be/aCDs_mCFLZ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zquotes.com/author/17128-J_I_Packer" TargetMode="External"/><Relationship Id="rId4" Type="http://schemas.openxmlformats.org/officeDocument/2006/relationships/settings" Target="settings.xml"/><Relationship Id="rId9" Type="http://schemas.openxmlformats.org/officeDocument/2006/relationships/hyperlink" Target="https://www.azquotes.com/quote/828554?ref=christian-h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5jVN03HjWZ31itsGyMJ1hVAtA==">AMUW2mU3oESYAq0Q8uj6HowwS/wP3we03QR0csH9XTEFMewrvjMryrQC1k134afmV3NZj8FHyAdpH4+U8WzaxADHLwKHC9xICy+TG3vj3MXYIfPHYgwYXpE=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543</Words>
  <Characters>3099</Characters>
  <Application>Microsoft Office Word</Application>
  <DocSecurity>0</DocSecurity>
  <Lines>25</Lines>
  <Paragraphs>7</Paragraphs>
  <ScaleCrop>false</ScaleCrop>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Bowen</dc:creator>
  <cp:lastModifiedBy>Theresa Bowen</cp:lastModifiedBy>
  <cp:revision>3</cp:revision>
  <cp:lastPrinted>2021-07-20T07:21:00Z</cp:lastPrinted>
  <dcterms:created xsi:type="dcterms:W3CDTF">2021-07-06T14:40:00Z</dcterms:created>
  <dcterms:modified xsi:type="dcterms:W3CDTF">2021-07-20T07:21:00Z</dcterms:modified>
</cp:coreProperties>
</file>